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1">
      <w:pPr>
        <w:numPr>
          <w:ilvl w:val="0"/>
          <w:numId w:val="1"/>
        </w:numPr>
        <w:spacing w:line="240" w:lineRule="auto"/>
        <w:ind w:left="720"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Adatok </w:t>
      </w:r>
    </w:p>
    <w:p w:rsidR="00000000" w:rsidDel="00000000" w:rsidP="00000000" w:rsidRDefault="00000000" w:rsidRPr="00000000" w14:paraId="00000002">
      <w:pPr>
        <w:spacing w:line="240" w:lineRule="auto"/>
        <w:ind w:left="72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Nomináló coach: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szervezet neve: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Szponzor/megbízó (aki szervezeti szinten felel a coachingért) neve: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Szponzor/megbízó beosztása: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b w:val="1"/>
          <w:i w:val="1"/>
          <w:color w:val="222222"/>
        </w:rPr>
      </w:pPr>
      <w:r w:rsidDel="00000000" w:rsidR="00000000" w:rsidRPr="00000000">
        <w:rPr>
          <w:b w:val="1"/>
          <w:i w:val="1"/>
          <w:color w:val="222222"/>
          <w:rtl w:val="0"/>
        </w:rPr>
        <w:t xml:space="preserve">Az anonimitás biztosítása miatt, kérjük a jelentkezés további részében ne nevesítse sem a szervezetet, sem a szervezetben dolgozókat, sem a képző intézményt, vagy coaching szolgáltatót. Ehelyett, kérjük használjon olyan kifejezéseket, amelyekkel nem lehet egyik érintett felet sem beazonosítani (pl szervezet, cég).</w:t>
      </w:r>
    </w:p>
    <w:p w:rsidR="00000000" w:rsidDel="00000000" w:rsidP="00000000" w:rsidRDefault="00000000" w:rsidRPr="00000000" w14:paraId="00000013">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4">
      <w:pPr>
        <w:shd w:fill="ffffff" w:val="clear"/>
        <w:spacing w:line="240" w:lineRule="auto"/>
        <w:rPr>
          <w:color w:val="222222"/>
        </w:rPr>
      </w:pPr>
      <w:r w:rsidDel="00000000" w:rsidR="00000000" w:rsidRPr="00000000">
        <w:rPr>
          <w:color w:val="222222"/>
          <w:rtl w:val="0"/>
        </w:rPr>
        <w:t xml:space="preserve">Helyes: A belső coach képzés egy ICF által akkreditált program volt.</w:t>
      </w:r>
    </w:p>
    <w:p w:rsidR="00000000" w:rsidDel="00000000" w:rsidP="00000000" w:rsidRDefault="00000000" w:rsidRPr="00000000" w14:paraId="00000015">
      <w:pPr>
        <w:shd w:fill="ffffff" w:val="clear"/>
        <w:spacing w:line="240" w:lineRule="auto"/>
        <w:rPr>
          <w:color w:val="222222"/>
        </w:rPr>
      </w:pPr>
      <w:r w:rsidDel="00000000" w:rsidR="00000000" w:rsidRPr="00000000">
        <w:rPr>
          <w:color w:val="222222"/>
          <w:rtl w:val="0"/>
        </w:rPr>
        <w:t xml:space="preserve">Helytelen: A belső coach képzés az XY képző intézmény ABC programja volt.</w:t>
      </w:r>
    </w:p>
    <w:p w:rsidR="00000000" w:rsidDel="00000000" w:rsidP="00000000" w:rsidRDefault="00000000" w:rsidRPr="00000000" w14:paraId="00000016">
      <w:pPr>
        <w:shd w:fill="ffffff" w:val="clear"/>
        <w:spacing w:line="240" w:lineRule="auto"/>
        <w:rPr>
          <w:color w:val="222222"/>
        </w:rPr>
      </w:pPr>
      <w:r w:rsidDel="00000000" w:rsidR="00000000" w:rsidRPr="00000000">
        <w:rPr>
          <w:color w:val="222222"/>
          <w:rtl w:val="0"/>
        </w:rPr>
        <w:t xml:space="preserve">Helyes: A szervezet 2008 óta bizosít coachingot a vezetőinek.</w:t>
      </w:r>
    </w:p>
    <w:p w:rsidR="00000000" w:rsidDel="00000000" w:rsidP="00000000" w:rsidRDefault="00000000" w:rsidRPr="00000000" w14:paraId="00000017">
      <w:pPr>
        <w:shd w:fill="ffffff" w:val="clear"/>
        <w:spacing w:line="240" w:lineRule="auto"/>
        <w:rPr>
          <w:color w:val="222222"/>
        </w:rPr>
      </w:pPr>
      <w:r w:rsidDel="00000000" w:rsidR="00000000" w:rsidRPr="00000000">
        <w:rPr>
          <w:color w:val="222222"/>
          <w:rtl w:val="0"/>
        </w:rPr>
        <w:t xml:space="preserve">Helytelen: Az XY cég 2008 óta bizosít coachingot a vezetőinek.  </w:t>
      </w:r>
    </w:p>
    <w:p w:rsidR="00000000" w:rsidDel="00000000" w:rsidP="00000000" w:rsidRDefault="00000000" w:rsidRPr="00000000" w14:paraId="00000018">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19">
      <w:pPr>
        <w:shd w:fill="ffffff" w:val="clear"/>
        <w:spacing w:line="240" w:lineRule="auto"/>
        <w:rPr>
          <w:color w:val="2222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Munkavállalói létszám: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Ebből coachingot jogosult igénybe venni (pl: bárki, vezetők, talentek – ez a teljes létszám hány százaléka):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Már igénybe vett külső vagy belső professzionális coachingot (egyéni, csoportos, teamcoachingot - fő):</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Szektor: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Vezetői réteg a létszám hány százaléka: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Ebből coachszemléletű vezető: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Coachszemléletű vezetők milyen coach specifikus képzést kaptak: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Idejük hány százalékában folytatnak coaching jellegű tevékenységet: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Alkalmazott külső coachok száma: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Ebből ICF akkreditált coach: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Alkalmazott belső coachok száma: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Ebből ICF akkreditált coach: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Belső coachok képzési óraszáma, képzés mennyire ICF coach kompetenciákra épült (ACSTH, ACTP):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Belső coachok fejlesztésének eszközei: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Belső coachok munkaidejének hány százalékát teszi ki a coaching: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L&amp;D budget hány %-a coaching: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Éves átlag coacholt órák száma (külső + belső):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2"/>
        </w:numPr>
        <w:spacing w:line="240" w:lineRule="auto"/>
        <w:ind w:left="425" w:hanging="36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Segédlet - Definíciók</w:t>
      </w:r>
    </w:p>
    <w:p w:rsidR="00000000" w:rsidDel="00000000" w:rsidP="00000000" w:rsidRDefault="00000000" w:rsidRPr="00000000" w14:paraId="00000053">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Coaching:</w:t>
      </w:r>
    </w:p>
    <w:p w:rsidR="00000000" w:rsidDel="00000000" w:rsidP="00000000" w:rsidRDefault="00000000" w:rsidRPr="00000000" w14:paraId="00000055">
      <w:pPr>
        <w:spacing w:line="240" w:lineRule="auto"/>
        <w:rPr>
          <w:color w:val="222222"/>
          <w:highlight w:val="white"/>
        </w:rPr>
      </w:pPr>
      <w:r w:rsidDel="00000000" w:rsidR="00000000" w:rsidRPr="00000000">
        <w:rPr>
          <w:rFonts w:ascii="Calibri" w:cs="Calibri" w:eastAsia="Calibri" w:hAnsi="Calibri"/>
          <w:color w:val="222222"/>
          <w:sz w:val="24"/>
          <w:szCs w:val="24"/>
          <w:highlight w:val="white"/>
          <w:rtl w:val="0"/>
        </w:rPr>
        <w:t xml:space="preserve">A coaching az ügyféllel való partneri együttműködés, olyan gondolatébresztő és kreatív folyamat, amely arra inspirálja az ügyfelet, hogy a legtöbbet hozza ki önmagából személyes és szakmai szempontból is.</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Belső coach:</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a szervezet alkalmazásában álló professzionális coach, akinek munkakörében coaching kötelezettségek, feladatok kapnak részt.</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Külső coach: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professzionális coach, aki nem munkavállalója az adott szervezetnek, hanem egyéni vállalkozóként, vagy coaching szervezet tagjaként szolgáltat coaching szolgáltatást.</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Coachszemléletű vezető: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vezető, aki coach készségeket, coaching tudást és megközelítést alkalmaz, s az adott témában egy magasabb szintű tudatosság létrehozásával támogatja kollégáit viselkedésük megváltozásában.</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Egyéni coaching:</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professzionális coaching kapcsolat (Professzionális coaching kapcsolatról van szó,</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 a coachingról olyan megállapodás, szóban és írásban kötött szerződés születik, amely</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meghatározza a felek felelősségét) amelyben az ügyfél egy coacholt személy.</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Csoportos coaching: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professzionális coaching kapcsolat, amely során az egyént csoportos közegben fejlesztjük, coacholjuk. A csoport egyik tagja részesül coachingban a csoportos coach által vezetett folyamatban, amely során a csoport többi tagja erőforrásként segíti a munkát. A</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coachee személye ülésről-ülésre változhat.</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Teamcoaching: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professzionális coaching kapcsolat amelyben az ügyfél egy team, a</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fejlesztés fókusza pedig maga a team.</w:t>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Szponzor: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coaching fejlesztés kiemelt támogatója, felelőse a szervezetben.</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Coach specifikus képzés: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Olyan képzés, amely során a résztvevők olyan elméleti tudást és alap</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 kompetenciákat tanulnak, amelyek elsajátítása felkészíti a professzionális coach szerepre.</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ICF akkreditáció: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ICF minden coach számára nyitott, háromszintű minősítési rendszere.</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minősítés szintjei: ACC (Associate Certified Coach – gyakorlott coach), PCC (Professional</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 Coach – tapasztalt coach) és MCC (Master Certified Coach – mester coach). </w:t>
      </w:r>
      <w:hyperlink r:id="rId6">
        <w:r w:rsidDel="00000000" w:rsidR="00000000" w:rsidRPr="00000000">
          <w:rPr>
            <w:rFonts w:ascii="Calibri" w:cs="Calibri" w:eastAsia="Calibri" w:hAnsi="Calibri"/>
            <w:color w:val="1155cc"/>
            <w:sz w:val="24"/>
            <w:szCs w:val="24"/>
            <w:u w:val="single"/>
            <w:rtl w:val="0"/>
          </w:rPr>
          <w:t xml:space="preserve">Bővebb</w:t>
        </w:r>
      </w:hyperlink>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információ.</w:t>
        </w:r>
      </w:hyperlink>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ICF etikai kódex</w:t>
        </w:r>
      </w:hyperlink>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ROI:</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Return on Investment, a befektetett összeg megtérülése.</w:t>
      </w:r>
    </w:p>
    <w:p w:rsidR="00000000" w:rsidDel="00000000" w:rsidP="00000000" w:rsidRDefault="00000000" w:rsidRPr="00000000" w14:paraId="0000007E">
      <w:pPr>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II. Történetiség (max. 500 szó)</w:t>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Hogyan és mikor jelent meg a coaching és épült be a szervezetbe?</w:t>
      </w:r>
      <w:r w:rsidDel="00000000" w:rsidR="00000000" w:rsidRPr="00000000">
        <w:rPr>
          <w:rFonts w:ascii="Calibri" w:cs="Calibri" w:eastAsia="Calibri" w:hAnsi="Calibri"/>
          <w:i w:val="1"/>
          <w:sz w:val="24"/>
          <w:szCs w:val="24"/>
          <w:rtl w:val="0"/>
        </w:rPr>
        <w:t xml:space="preserve"> (például népszerűsítés módja, coaching megítélése, igény felkeltése/felismerése, az igény kielégítésének módja, a különböző modalitások – külső, belső coaching, coachszemléletű vezetők – hogyan jelentek meg a szervezetben)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3">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 coaching milyen válfajai vannak jelen a szervezetben? </w:t>
      </w:r>
      <w:r w:rsidDel="00000000" w:rsidR="00000000" w:rsidRPr="00000000">
        <w:rPr>
          <w:rFonts w:ascii="Calibri" w:cs="Calibri" w:eastAsia="Calibri" w:hAnsi="Calibri"/>
          <w:i w:val="1"/>
          <w:sz w:val="24"/>
          <w:szCs w:val="24"/>
          <w:rtl w:val="0"/>
        </w:rPr>
        <w:t xml:space="preserve">(egyéni, csoportos, team, stb)</w:t>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III. Hatás (max. 500 szó)</w:t>
      </w:r>
    </w:p>
    <w:p w:rsidR="00000000" w:rsidDel="00000000" w:rsidP="00000000" w:rsidRDefault="00000000" w:rsidRPr="00000000" w14:paraId="0000008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Miben jelentkezett a coaching hatása</w:t>
      </w:r>
      <w:r w:rsidDel="00000000" w:rsidR="00000000" w:rsidRPr="00000000">
        <w:rPr>
          <w:rFonts w:ascii="Calibri" w:cs="Calibri" w:eastAsia="Calibri" w:hAnsi="Calibri"/>
          <w:i w:val="1"/>
          <w:sz w:val="24"/>
          <w:szCs w:val="24"/>
          <w:rtl w:val="0"/>
        </w:rPr>
        <w:t xml:space="preserve"> (egyéni, csapat, szervezeti szinten)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Milyen mérések vannak a coaching tekintetében</w:t>
      </w:r>
      <w:r w:rsidDel="00000000" w:rsidR="00000000" w:rsidRPr="00000000">
        <w:rPr>
          <w:rFonts w:ascii="Calibri" w:cs="Calibri" w:eastAsia="Calibri" w:hAnsi="Calibri"/>
          <w:i w:val="1"/>
          <w:sz w:val="24"/>
          <w:szCs w:val="24"/>
          <w:rtl w:val="0"/>
        </w:rPr>
        <w:t xml:space="preserve"> (ROI, belső, külső coaching, coachszemléletű vezetők, vagy bármi egyéb tekintetben)? </w:t>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36"/>
          <w:szCs w:val="36"/>
        </w:rPr>
      </w:pPr>
      <w:r w:rsidDel="00000000" w:rsidR="00000000" w:rsidRPr="00000000">
        <w:rPr>
          <w:rFonts w:ascii="Calibri" w:cs="Calibri" w:eastAsia="Calibri" w:hAnsi="Calibri"/>
          <w:sz w:val="24"/>
          <w:szCs w:val="24"/>
          <w:rtl w:val="0"/>
        </w:rPr>
        <w:t xml:space="preserve">Mi az, amit a coaching nélkül nem tudtak volna elérni?</w:t>
      </w:r>
      <w:r w:rsidDel="00000000" w:rsidR="00000000" w:rsidRPr="00000000">
        <w:rPr>
          <w:rFonts w:ascii="Calibri" w:cs="Calibri" w:eastAsia="Calibri" w:hAnsi="Calibri"/>
          <w:i w:val="1"/>
          <w:sz w:val="24"/>
          <w:szCs w:val="24"/>
          <w:rtl w:val="0"/>
        </w:rPr>
        <w:t xml:space="preserve"> (Kvantitatív és kvalitatív adatok.</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IV. Minőségbiztosítás (max. 500 szó)</w:t>
      </w:r>
    </w:p>
    <w:p w:rsidR="00000000" w:rsidDel="00000000" w:rsidP="00000000" w:rsidRDefault="00000000" w:rsidRPr="00000000" w14:paraId="00000097">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i w:val="1"/>
        </w:rPr>
      </w:pPr>
      <w:r w:rsidDel="00000000" w:rsidR="00000000" w:rsidRPr="00000000">
        <w:rPr>
          <w:rFonts w:ascii="Calibri" w:cs="Calibri" w:eastAsia="Calibri" w:hAnsi="Calibri"/>
          <w:sz w:val="24"/>
          <w:szCs w:val="24"/>
          <w:rtl w:val="0"/>
        </w:rPr>
        <w:t xml:space="preserve">Hogyan biztosítja a szervezet a coaching szakmai színvonalát?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9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Milyen minőségbiztosítási pontok vannak a rendszerben?</w:t>
      </w:r>
      <w:r w:rsidDel="00000000" w:rsidR="00000000" w:rsidRPr="00000000">
        <w:rPr>
          <w:rFonts w:ascii="Calibri" w:cs="Calibri" w:eastAsia="Calibri" w:hAnsi="Calibri"/>
          <w:i w:val="1"/>
          <w:sz w:val="24"/>
          <w:szCs w:val="24"/>
          <w:rtl w:val="0"/>
        </w:rPr>
        <w:t xml:space="preserve"> (pl: belső coachok kiválasztása, akkreditált képzések belső coachoknak, coaching folyamatok eredményességének mérése, külső coachok kiválasztása, belső coachok és coachszemléletű vezetők szakmai fejlődésének támogatása, coaching során felmerülő bizalmas információk kezelésének módja, etikai dilemmák kezelésének módja)</w:t>
      </w:r>
    </w:p>
    <w:p w:rsidR="00000000" w:rsidDel="00000000" w:rsidP="00000000" w:rsidRDefault="00000000" w:rsidRPr="00000000" w14:paraId="0000009B">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 Stratégia (max. 500 szó)</w:t>
      </w:r>
    </w:p>
    <w:p w:rsidR="00000000" w:rsidDel="00000000" w:rsidP="00000000" w:rsidRDefault="00000000" w:rsidRPr="00000000" w14:paraId="000000A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szervezet üzleti stratégiájához, céljaihoz, küldetéséhez, víziójához, értékeihez hogyan illeszkedik a coaching? </w:t>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Hogyan illeszkedik a coaching az egyéb fejlesztési eszközök rendszerébe? Hogyan szolgálja a coaching az egyének és a csapatok fejlesztését a szervezetben?</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Milyen dedikált erőforrások állnak a coaching szemléletű szervezet működtetésére rendelkezésre (anyagi, emberi)?</w:t>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VI. Fenntarthatóság (max. 500 szó)</w:t>
      </w:r>
    </w:p>
    <w:p w:rsidR="00000000" w:rsidDel="00000000" w:rsidP="00000000" w:rsidRDefault="00000000" w:rsidRPr="00000000" w14:paraId="000000B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Mit látnak, mi a következő lépés a coachszemlélet elterjesztéséhez? </w:t>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Hogyan alakul a coachingra szánt büdzsé a teljes L&amp;D büdzsé függvényében az elkövetkezendő időszakban?  (azonos szinten marad, csökken, nő)</w:t>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 mutatja, hogy mennyire integráns része a coaching szemlélet a mindennapoknak? </w:t>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Kik számítanak a coachszemlélet szóvivőinek (ambassador, influencer) a szervezetben? </w:t>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Belső coachok fluktuáció/utánpótlását hogyan kezeli a szervezet? </w:t>
      </w:r>
    </w:p>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Mi a szerepe a coachingnak a szervezet stratégiai kezdeményezéseiben</w:t>
      </w:r>
      <w:r w:rsidDel="00000000" w:rsidR="00000000" w:rsidRPr="00000000">
        <w:rPr>
          <w:rFonts w:ascii="Calibri" w:cs="Calibri" w:eastAsia="Calibri" w:hAnsi="Calibri"/>
          <w:i w:val="1"/>
          <w:sz w:val="24"/>
          <w:szCs w:val="24"/>
          <w:rtl w:val="0"/>
        </w:rPr>
        <w:t xml:space="preserve"> (pl: talent development programok, diversity programok, innovációs tevékenységek, stb.) </w:t>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 különböző coaching modalitások (külső, belső, coachszemléletű vezető) hogyan alakulnak a jövőben? </w:t>
      </w: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Hogyan követi/építi be a szervezet a coaching legújabb fejlődési irányait? </w:t>
      </w:r>
    </w:p>
    <w:p w:rsidR="00000000" w:rsidDel="00000000" w:rsidP="00000000" w:rsidRDefault="00000000" w:rsidRPr="00000000" w14:paraId="000000C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VII. Ajánlás (max. 250 szó)</w:t>
      </w:r>
    </w:p>
    <w:p w:rsidR="00000000" w:rsidDel="00000000" w:rsidP="00000000" w:rsidRDefault="00000000" w:rsidRPr="00000000" w14:paraId="000000D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Nomináló coachként miért gondolja, hogy a szervezet megérdemli az év coachszemléletű szervezete díjat?</w:t>
      </w:r>
    </w:p>
    <w:p w:rsidR="00000000" w:rsidDel="00000000" w:rsidP="00000000" w:rsidRDefault="00000000" w:rsidRPr="00000000" w14:paraId="000000D7">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bookmarkStart w:colFirst="0" w:colLast="0" w:name="_l4pzkpqr30j1" w:id="1"/>
      <w:bookmarkEnd w:id="1"/>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bookmarkStart w:colFirst="0" w:colLast="0" w:name="_ekqqvbtc53n3" w:id="2"/>
      <w:bookmarkEnd w:id="2"/>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bookmarkStart w:colFirst="0" w:colLast="0" w:name="_lqqz406auitc" w:id="3"/>
      <w:bookmarkEnd w:id="3"/>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sz w:val="24"/>
          <w:szCs w:val="24"/>
        </w:rPr>
      </w:pPr>
      <w:bookmarkStart w:colFirst="0" w:colLast="0" w:name="_m75ihf77kxlg" w:id="4"/>
      <w:bookmarkEnd w:id="4"/>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4"/>
          <w:szCs w:val="24"/>
        </w:rPr>
      </w:pPr>
      <w:bookmarkStart w:colFirst="0" w:colLast="0" w:name="_csfi11v3z3vs" w:id="5"/>
      <w:bookmarkEnd w:id="5"/>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4"/>
          <w:szCs w:val="24"/>
        </w:rPr>
      </w:pPr>
      <w:bookmarkStart w:colFirst="0" w:colLast="0" w:name="_7d11g6zd9e29" w:id="6"/>
      <w:bookmarkEnd w:id="6"/>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sz w:val="24"/>
          <w:szCs w:val="24"/>
        </w:rPr>
      </w:pPr>
      <w:bookmarkStart w:colFirst="0" w:colLast="0" w:name="_dag436vkicai" w:id="7"/>
      <w:bookmarkEnd w:id="7"/>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36"/>
          <w:szCs w:val="36"/>
        </w:rPr>
      </w:pPr>
      <w:bookmarkStart w:colFirst="0" w:colLast="0" w:name="_agllz87zwsgw" w:id="8"/>
      <w:bookmarkEnd w:id="8"/>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36"/>
          <w:szCs w:val="36"/>
        </w:rPr>
      </w:pPr>
      <w:bookmarkStart w:colFirst="0" w:colLast="0" w:name="_2nyayl4tdl37" w:id="9"/>
      <w:bookmarkEnd w:id="9"/>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36"/>
          <w:szCs w:val="36"/>
        </w:rPr>
      </w:pPr>
      <w:bookmarkStart w:colFirst="0" w:colLast="0" w:name="_aqb5k38jman9" w:id="10"/>
      <w:bookmarkEnd w:id="10"/>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sz w:val="36"/>
          <w:szCs w:val="36"/>
        </w:rPr>
      </w:pPr>
      <w:bookmarkStart w:colFirst="0" w:colLast="0" w:name="_curq2jw27vy0" w:id="11"/>
      <w:bookmarkEnd w:id="11"/>
      <w:r w:rsidDel="00000000" w:rsidR="00000000" w:rsidRPr="00000000">
        <w:rPr>
          <w:rtl w:val="0"/>
        </w:rPr>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PRISM AWARD 2018</w:t>
    </w:r>
    <w:r w:rsidDel="00000000" w:rsidR="00000000" w:rsidRPr="00000000">
      <w:drawing>
        <wp:anchor allowOverlap="1" behindDoc="0" distB="0" distT="0" distL="0" distR="0" hidden="0" layoutInCell="1" locked="0" relativeHeight="0" simplePos="0">
          <wp:simplePos x="0" y="0"/>
          <wp:positionH relativeFrom="column">
            <wp:posOffset>5076825</wp:posOffset>
          </wp:positionH>
          <wp:positionV relativeFrom="paragraph">
            <wp:posOffset>-262889</wp:posOffset>
          </wp:positionV>
          <wp:extent cx="1335881" cy="7143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5881" cy="714375"/>
                  </a:xfrm>
                  <a:prstGeom prst="rect"/>
                  <a:ln/>
                </pic:spPr>
              </pic:pic>
            </a:graphicData>
          </a:graphic>
        </wp:anchor>
      </w:drawing>
    </w:r>
  </w:p>
  <w:p w:rsidR="00000000" w:rsidDel="00000000" w:rsidP="00000000" w:rsidRDefault="00000000" w:rsidRPr="00000000" w14:paraId="000000E4">
    <w:pPr>
      <w:rPr>
        <w:rFonts w:ascii="Calibri" w:cs="Calibri" w:eastAsia="Calibri" w:hAnsi="Calibri"/>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oachfederation.hu/minosites" TargetMode="External"/><Relationship Id="rId7" Type="http://schemas.openxmlformats.org/officeDocument/2006/relationships/hyperlink" Target="https://www.coachfederation.hu/minosites" TargetMode="External"/><Relationship Id="rId8" Type="http://schemas.openxmlformats.org/officeDocument/2006/relationships/hyperlink" Target="https://www.coachfederation.hu/etikai-ko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